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FF21E" w14:textId="77777777" w:rsidR="00BB0214" w:rsidRPr="00740FA3" w:rsidRDefault="00BB0214" w:rsidP="00BB0214">
      <w:pPr>
        <w:rPr>
          <w:rFonts w:asciiTheme="majorEastAsia" w:eastAsiaTheme="majorEastAsia" w:hAnsiTheme="majorEastAsia"/>
          <w:b/>
          <w:color w:val="333333"/>
          <w:sz w:val="32"/>
          <w:szCs w:val="32"/>
          <w:shd w:val="clear" w:color="auto" w:fill="FFFFFF"/>
        </w:rPr>
      </w:pPr>
      <w:r w:rsidRPr="00740FA3">
        <w:rPr>
          <w:rFonts w:asciiTheme="majorEastAsia" w:eastAsiaTheme="majorEastAsia" w:hAnsiTheme="majorEastAsia" w:hint="eastAsia"/>
          <w:b/>
          <w:color w:val="333333"/>
          <w:sz w:val="32"/>
          <w:szCs w:val="32"/>
          <w:shd w:val="clear" w:color="auto" w:fill="FFFFFF"/>
        </w:rPr>
        <w:t>附件1：</w:t>
      </w:r>
      <w:bookmarkStart w:id="0" w:name="_Hlk167281112"/>
      <w:r w:rsidRPr="006F64EA">
        <w:rPr>
          <w:rFonts w:asciiTheme="majorEastAsia" w:eastAsiaTheme="majorEastAsia" w:hAnsiTheme="majorEastAsia" w:hint="eastAsia"/>
          <w:b/>
          <w:sz w:val="32"/>
          <w:szCs w:val="32"/>
        </w:rPr>
        <w:t>虚拟仿真实验教学案例制作</w:t>
      </w:r>
      <w:r w:rsidRPr="006F64EA">
        <w:rPr>
          <w:rFonts w:asciiTheme="majorEastAsia" w:eastAsiaTheme="majorEastAsia" w:hAnsiTheme="majorEastAsia" w:hint="eastAsia"/>
          <w:b/>
          <w:color w:val="333333"/>
          <w:sz w:val="32"/>
          <w:szCs w:val="32"/>
          <w:shd w:val="clear" w:color="auto" w:fill="FFFFFF"/>
        </w:rPr>
        <w:t>说明及网盘上传要求</w:t>
      </w:r>
      <w:bookmarkEnd w:id="0"/>
    </w:p>
    <w:p w14:paraId="10884E81" w14:textId="77777777" w:rsidR="00BB0214" w:rsidRPr="00406603" w:rsidRDefault="00BB0214" w:rsidP="00BB0214">
      <w:pPr>
        <w:ind w:firstLineChars="200" w:firstLine="560"/>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2024年高校数字技术与装备创新应用专项征集作品为：高校虚拟仿真实验教学案例。旨在汇聚高校虚拟仿真实验教学方面的典型案例，展示高校围绕虚拟仿真教学实验室建设与应用开展教学实践，提升教师虚拟仿真实验教学能力，推动虚拟仿真实验教学环境建设模式、应用模式和评价机制创新的举措、经验和成果，以高质量虚拟仿真实验教学促进高等学校数字化转型和育人水平提升。</w:t>
      </w:r>
    </w:p>
    <w:p w14:paraId="58386A07"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1.案例内容</w:t>
      </w:r>
    </w:p>
    <w:p w14:paraId="07486D1B" w14:textId="77777777" w:rsidR="00BB0214" w:rsidRPr="00406603" w:rsidRDefault="00BB0214" w:rsidP="00BB0214">
      <w:pPr>
        <w:ind w:firstLineChars="200" w:firstLine="560"/>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虚拟仿真实验教学案例指综合运用虚拟仿真实验教学软件、装备、平台等条件，构建虚拟仿真实验教学环境，着力解决教学中的重点、难点问题，转变学习方式，创新教学模式，取得显著教育改革成效的案例。</w:t>
      </w:r>
    </w:p>
    <w:p w14:paraId="008E6121"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2.制作要求</w:t>
      </w:r>
    </w:p>
    <w:p w14:paraId="7130EAEE"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（1）参与该类案例申报的案例负责人应提交《高校虚拟仿真实验教学案例申报书》（附件</w:t>
      </w:r>
      <w:r w:rsidRPr="00406603">
        <w:rPr>
          <w:rFonts w:asciiTheme="minorEastAsia" w:hAnsiTheme="minorEastAsia" w:cs="仿宋_GB2312"/>
          <w:kern w:val="0"/>
          <w:sz w:val="28"/>
          <w:szCs w:val="28"/>
        </w:rPr>
        <w:t>2</w:t>
      </w:r>
      <w:r w:rsidRPr="00406603">
        <w:rPr>
          <w:rFonts w:asciiTheme="minorEastAsia" w:hAnsiTheme="minorEastAsia" w:cs="仿宋_GB2312" w:hint="eastAsia"/>
          <w:kern w:val="0"/>
          <w:sz w:val="28"/>
          <w:szCs w:val="28"/>
        </w:rPr>
        <w:t>），制作虚拟仿真实验教学案例简介视频，虚拟仿真实验教学活动录像和相关材料。其中，申报书、案例简介视频和教学活动录像均为必选项；</w:t>
      </w:r>
    </w:p>
    <w:p w14:paraId="7CB19249"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（2）虚拟仿真教学软件链接应直接指向相应的虚拟仿真实验教学资源，无需使用者二次登录即可访问和浏览，为便于交流和展示，</w:t>
      </w:r>
      <w:proofErr w:type="gramStart"/>
      <w:r w:rsidRPr="00406603">
        <w:rPr>
          <w:rFonts w:asciiTheme="minorEastAsia" w:hAnsiTheme="minorEastAsia" w:cs="仿宋_GB2312" w:hint="eastAsia"/>
          <w:kern w:val="0"/>
          <w:sz w:val="28"/>
          <w:szCs w:val="28"/>
        </w:rPr>
        <w:t>请确保</w:t>
      </w:r>
      <w:proofErr w:type="gramEnd"/>
      <w:r w:rsidRPr="00406603">
        <w:rPr>
          <w:rFonts w:asciiTheme="minorEastAsia" w:hAnsiTheme="minorEastAsia" w:cs="仿宋_GB2312" w:hint="eastAsia"/>
          <w:kern w:val="0"/>
          <w:sz w:val="28"/>
          <w:szCs w:val="28"/>
        </w:rPr>
        <w:t>相关链接在活动期间（2024 年</w:t>
      </w:r>
      <w:r>
        <w:rPr>
          <w:rFonts w:asciiTheme="minorEastAsia" w:hAnsiTheme="minorEastAsia" w:cs="仿宋_GB2312"/>
          <w:kern w:val="0"/>
          <w:sz w:val="28"/>
          <w:szCs w:val="28"/>
        </w:rPr>
        <w:t>7</w:t>
      </w:r>
      <w:r w:rsidRPr="00406603">
        <w:rPr>
          <w:rFonts w:asciiTheme="minorEastAsia" w:hAnsiTheme="minorEastAsia" w:cs="仿宋_GB2312" w:hint="eastAsia"/>
          <w:kern w:val="0"/>
          <w:sz w:val="28"/>
          <w:szCs w:val="28"/>
        </w:rPr>
        <w:t xml:space="preserve"> 月-2025 年8 月）可正常访问；</w:t>
      </w:r>
    </w:p>
    <w:p w14:paraId="43460091"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（3）虚拟仿真实验教学案例简介视频：介绍案例所采用的虚拟仿真实验教学软件及相关教学装备、平台等条件，教学开展情况及成效、</w:t>
      </w:r>
      <w:r w:rsidRPr="00406603">
        <w:rPr>
          <w:rFonts w:asciiTheme="minorEastAsia" w:hAnsiTheme="minorEastAsia" w:cs="仿宋_GB2312" w:hint="eastAsia"/>
          <w:kern w:val="0"/>
          <w:sz w:val="28"/>
          <w:szCs w:val="28"/>
        </w:rPr>
        <w:lastRenderedPageBreak/>
        <w:t>未来规划等。着重体现虚拟仿真实验教学理念创新、教学内容创新、教学设计创新、教学方式方法创新、考核评价创新和技术手段创新。简介视频以MP4 格式上传，长度不超过10 分钟，分辨率：1920*1080 25P 或以上，视频文件不超过500MB。解说应与画面同步且无杂音，</w:t>
      </w:r>
    </w:p>
    <w:p w14:paraId="6F9092DD"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采用标准普通话。</w:t>
      </w:r>
    </w:p>
    <w:p w14:paraId="185F2079"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4）虚拟仿真实验教学活动录像：反映虚拟仿真实验教学真实情况和创新点。教学活动录像可以是具有代表性的单节课堂教学实录，也可以是围绕一个教学专题的多节课课堂教学片段剪辑而成的专题介绍视频。采用MP4 等常用格式，长度不超过50 分钟，画面应清晰、稳定。</w:t>
      </w:r>
    </w:p>
    <w:p w14:paraId="146D82EC"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hint="eastAsia"/>
          <w:kern w:val="0"/>
          <w:sz w:val="28"/>
          <w:szCs w:val="28"/>
        </w:rPr>
        <w:t xml:space="preserve">（5）相关材料：包括但不限于体现虚拟仿真实验教学开展情况的课程大纲、教学日历、教学设计方案等。 </w:t>
      </w:r>
      <w:r w:rsidRPr="00406603">
        <w:rPr>
          <w:rFonts w:asciiTheme="minorEastAsia" w:hAnsiTheme="minorEastAsia" w:cs="仿宋_GB2312"/>
          <w:kern w:val="0"/>
          <w:sz w:val="28"/>
          <w:szCs w:val="28"/>
        </w:rPr>
        <w:t xml:space="preserve"> </w:t>
      </w:r>
    </w:p>
    <w:p w14:paraId="48445DB8" w14:textId="77777777" w:rsidR="00BB0214" w:rsidRPr="00406603" w:rsidRDefault="00BB0214" w:rsidP="00BB0214">
      <w:pPr>
        <w:rPr>
          <w:rFonts w:asciiTheme="minorEastAsia" w:hAnsiTheme="minorEastAsia" w:cs="仿宋_GB2312"/>
          <w:kern w:val="0"/>
          <w:sz w:val="28"/>
          <w:szCs w:val="28"/>
        </w:rPr>
      </w:pPr>
      <w:r w:rsidRPr="00406603">
        <w:rPr>
          <w:rFonts w:asciiTheme="minorEastAsia" w:hAnsiTheme="minorEastAsia" w:cs="仿宋_GB2312"/>
          <w:kern w:val="0"/>
          <w:sz w:val="28"/>
          <w:szCs w:val="28"/>
        </w:rPr>
        <w:t xml:space="preserve"> </w:t>
      </w:r>
      <w:r w:rsidRPr="00406603">
        <w:rPr>
          <w:rFonts w:asciiTheme="minorEastAsia" w:hAnsiTheme="minorEastAsia" w:cs="仿宋_GB2312" w:hint="eastAsia"/>
          <w:kern w:val="0"/>
          <w:sz w:val="28"/>
          <w:szCs w:val="28"/>
        </w:rPr>
        <w:t>作品文件上传</w:t>
      </w:r>
      <w:proofErr w:type="gramStart"/>
      <w:r>
        <w:rPr>
          <w:rFonts w:asciiTheme="minorEastAsia" w:hAnsiTheme="minorEastAsia" w:cs="仿宋_GB2312" w:hint="eastAsia"/>
          <w:kern w:val="0"/>
          <w:sz w:val="28"/>
          <w:szCs w:val="28"/>
        </w:rPr>
        <w:t>百度网盘</w:t>
      </w:r>
      <w:r w:rsidRPr="00406603">
        <w:rPr>
          <w:rFonts w:asciiTheme="minorEastAsia" w:hAnsiTheme="minorEastAsia" w:cs="仿宋_GB2312" w:hint="eastAsia"/>
          <w:kern w:val="0"/>
          <w:sz w:val="28"/>
          <w:szCs w:val="28"/>
        </w:rPr>
        <w:t>要求</w:t>
      </w:r>
      <w:proofErr w:type="gramEnd"/>
      <w:r w:rsidRPr="00406603">
        <w:rPr>
          <w:rFonts w:asciiTheme="minorEastAsia" w:hAnsiTheme="minorEastAsia" w:cs="仿宋_GB2312" w:hint="eastAsia"/>
          <w:kern w:val="0"/>
          <w:sz w:val="28"/>
          <w:szCs w:val="28"/>
        </w:rPr>
        <w:t>：每一作品单独</w:t>
      </w:r>
      <w:proofErr w:type="gramStart"/>
      <w:r w:rsidRPr="00406603">
        <w:rPr>
          <w:rFonts w:asciiTheme="minorEastAsia" w:hAnsiTheme="minorEastAsia" w:cs="仿宋_GB2312" w:hint="eastAsia"/>
          <w:kern w:val="0"/>
          <w:sz w:val="28"/>
          <w:szCs w:val="28"/>
        </w:rPr>
        <w:t>一</w:t>
      </w:r>
      <w:proofErr w:type="gramEnd"/>
      <w:r w:rsidRPr="00406603">
        <w:rPr>
          <w:rFonts w:asciiTheme="minorEastAsia" w:hAnsiTheme="minorEastAsia" w:cs="仿宋_GB2312" w:hint="eastAsia"/>
          <w:kern w:val="0"/>
          <w:sz w:val="28"/>
          <w:szCs w:val="28"/>
        </w:rPr>
        <w:t>文件夹，以“作品名-所在部门”命名，将链接分享有效期设为“永久”。</w:t>
      </w:r>
      <w:r>
        <w:rPr>
          <w:rFonts w:asciiTheme="minorEastAsia" w:hAnsiTheme="minorEastAsia" w:cs="仿宋_GB2312" w:hint="eastAsia"/>
          <w:kern w:val="0"/>
          <w:sz w:val="28"/>
          <w:szCs w:val="28"/>
        </w:rPr>
        <w:t>6月3</w:t>
      </w:r>
      <w:r>
        <w:rPr>
          <w:rFonts w:asciiTheme="minorEastAsia" w:hAnsiTheme="minorEastAsia" w:cs="仿宋_GB2312"/>
          <w:kern w:val="0"/>
          <w:sz w:val="28"/>
          <w:szCs w:val="28"/>
        </w:rPr>
        <w:t>0</w:t>
      </w:r>
      <w:r>
        <w:rPr>
          <w:rFonts w:asciiTheme="minorEastAsia" w:hAnsiTheme="minorEastAsia" w:cs="仿宋_GB2312" w:hint="eastAsia"/>
          <w:kern w:val="0"/>
          <w:sz w:val="28"/>
          <w:szCs w:val="28"/>
        </w:rPr>
        <w:t>日后不可擅自</w:t>
      </w:r>
      <w:proofErr w:type="gramStart"/>
      <w:r>
        <w:rPr>
          <w:rFonts w:asciiTheme="minorEastAsia" w:hAnsiTheme="minorEastAsia" w:cs="仿宋_GB2312" w:hint="eastAsia"/>
          <w:kern w:val="0"/>
          <w:sz w:val="28"/>
          <w:szCs w:val="28"/>
        </w:rPr>
        <w:t>修改网盘内容</w:t>
      </w:r>
      <w:proofErr w:type="gramEnd"/>
      <w:r>
        <w:rPr>
          <w:rFonts w:asciiTheme="minorEastAsia" w:hAnsiTheme="minorEastAsia" w:cs="仿宋_GB2312" w:hint="eastAsia"/>
          <w:kern w:val="0"/>
          <w:sz w:val="28"/>
          <w:szCs w:val="28"/>
        </w:rPr>
        <w:t>。</w:t>
      </w:r>
    </w:p>
    <w:p w14:paraId="01CC285A" w14:textId="77777777" w:rsidR="00BB0214" w:rsidRDefault="00BB0214" w:rsidP="00BB0214">
      <w:pPr>
        <w:rPr>
          <w:rFonts w:asciiTheme="minorEastAsia" w:hAnsiTheme="minorEastAsia"/>
          <w:color w:val="333333"/>
          <w:sz w:val="28"/>
          <w:szCs w:val="28"/>
          <w:shd w:val="clear" w:color="auto" w:fill="FFFFFF"/>
        </w:rPr>
      </w:pPr>
    </w:p>
    <w:p w14:paraId="1034A345" w14:textId="77777777" w:rsidR="00BB0214" w:rsidRDefault="00BB0214" w:rsidP="00BB0214">
      <w:pPr>
        <w:spacing w:before="140" w:line="660" w:lineRule="exact"/>
        <w:rPr>
          <w:rFonts w:asciiTheme="minorEastAsia" w:hAnsiTheme="minorEastAsia" w:cs="宋体"/>
          <w:spacing w:val="8"/>
          <w:position w:val="16"/>
          <w:sz w:val="28"/>
          <w:szCs w:val="28"/>
          <w14:textOutline w14:w="6350" w14:cap="flat" w14:cmpd="sng" w14:algn="ctr">
            <w14:solidFill>
              <w14:srgbClr w14:val="000000"/>
            </w14:solidFill>
            <w14:prstDash w14:val="solid"/>
            <w14:miter w14:lim="0"/>
          </w14:textOutline>
        </w:rPr>
      </w:pPr>
    </w:p>
    <w:p w14:paraId="4E6845BD" w14:textId="77777777" w:rsidR="00BB0214" w:rsidRDefault="00BB0214" w:rsidP="00BB0214">
      <w:pPr>
        <w:spacing w:before="140" w:line="660" w:lineRule="exact"/>
        <w:rPr>
          <w:rFonts w:asciiTheme="minorEastAsia" w:hAnsiTheme="minorEastAsia" w:cs="宋体"/>
          <w:spacing w:val="8"/>
          <w:position w:val="16"/>
          <w:sz w:val="28"/>
          <w:szCs w:val="28"/>
          <w14:textOutline w14:w="6350" w14:cap="flat" w14:cmpd="sng" w14:algn="ctr">
            <w14:solidFill>
              <w14:srgbClr w14:val="000000"/>
            </w14:solidFill>
            <w14:prstDash w14:val="solid"/>
            <w14:miter w14:lim="0"/>
          </w14:textOutline>
        </w:rPr>
      </w:pPr>
    </w:p>
    <w:p w14:paraId="114852EF" w14:textId="77777777" w:rsidR="00BB0214" w:rsidRDefault="00BB0214" w:rsidP="00BB0214">
      <w:pPr>
        <w:spacing w:before="140" w:line="660" w:lineRule="exact"/>
        <w:rPr>
          <w:rFonts w:asciiTheme="minorEastAsia" w:hAnsiTheme="minorEastAsia" w:cs="宋体"/>
          <w:spacing w:val="8"/>
          <w:position w:val="16"/>
          <w:sz w:val="28"/>
          <w:szCs w:val="28"/>
          <w14:textOutline w14:w="6350" w14:cap="flat" w14:cmpd="sng" w14:algn="ctr">
            <w14:solidFill>
              <w14:srgbClr w14:val="000000"/>
            </w14:solidFill>
            <w14:prstDash w14:val="solid"/>
            <w14:miter w14:lim="0"/>
          </w14:textOutline>
        </w:rPr>
      </w:pPr>
    </w:p>
    <w:p w14:paraId="1EA24430" w14:textId="77777777" w:rsidR="00BB0214" w:rsidRDefault="00BB0214" w:rsidP="00BB0214">
      <w:pPr>
        <w:spacing w:before="140" w:line="660" w:lineRule="exact"/>
        <w:rPr>
          <w:rFonts w:asciiTheme="minorEastAsia" w:hAnsiTheme="minorEastAsia" w:cs="宋体"/>
          <w:spacing w:val="8"/>
          <w:position w:val="16"/>
          <w:sz w:val="28"/>
          <w:szCs w:val="28"/>
          <w14:textOutline w14:w="6350" w14:cap="flat" w14:cmpd="sng" w14:algn="ctr">
            <w14:solidFill>
              <w14:srgbClr w14:val="000000"/>
            </w14:solidFill>
            <w14:prstDash w14:val="solid"/>
            <w14:miter w14:lim="0"/>
          </w14:textOutline>
        </w:rPr>
      </w:pPr>
    </w:p>
    <w:p w14:paraId="3CE0D21E" w14:textId="77777777" w:rsidR="004E677A" w:rsidRPr="00BB0214" w:rsidRDefault="004E677A">
      <w:bookmarkStart w:id="1" w:name="_GoBack"/>
      <w:bookmarkEnd w:id="1"/>
    </w:p>
    <w:sectPr w:rsidR="004E677A" w:rsidRPr="00BB0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7A1C"/>
    <w:rsid w:val="004E677A"/>
    <w:rsid w:val="00BB0214"/>
    <w:rsid w:val="00E9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E3806-CA8C-45CE-BA3D-F9316745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liulian</dc:creator>
  <cp:keywords/>
  <dc:description/>
  <cp:lastModifiedBy>liulian</cp:lastModifiedBy>
  <cp:revision>2</cp:revision>
  <dcterms:created xsi:type="dcterms:W3CDTF">2024-05-28T01:04:00Z</dcterms:created>
  <dcterms:modified xsi:type="dcterms:W3CDTF">2024-05-28T01:04:00Z</dcterms:modified>
</cp:coreProperties>
</file>